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bookmarkStart w:id="0" w:name="_GoBack"/>
      <w:bookmarkEnd w:id="0"/>
      <w:r>
        <w:rPr/>
        <w:t xml:space="preserve">Arkusz asortymentowo cenowy przedmiotu zamówienia.                                                                                                                                                                                       </w:t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53"/>
        <w:gridCol w:w="3309"/>
        <w:gridCol w:w="2081"/>
        <w:gridCol w:w="1"/>
        <w:gridCol w:w="2079"/>
        <w:gridCol w:w="2"/>
        <w:gridCol w:w="2080"/>
        <w:gridCol w:w="1"/>
        <w:gridCol w:w="2080"/>
        <w:gridCol w:w="2083"/>
      </w:tblGrid>
      <w:tr>
        <w:trPr/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Lp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Rodzaj badania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Ilość badań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Cena jednostkowa netto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Wartość netto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VAT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Wartość brutto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2B2B2" w:val="clear"/>
          </w:tcPr>
          <w:p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2B2B2" w:val="clear"/>
          </w:tcPr>
          <w:p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2B2B2" w:val="clear"/>
          </w:tcPr>
          <w:p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2B2B2" w:val="clear"/>
          </w:tcPr>
          <w:p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2B2B2" w:val="clear"/>
          </w:tcPr>
          <w:p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2B2B2" w:val="clear"/>
          </w:tcPr>
          <w:p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2B2B2" w:val="clear"/>
          </w:tcPr>
          <w:p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Badania histopatologiczne</w:t>
            </w:r>
          </w:p>
        </w:tc>
        <w:tc>
          <w:tcPr>
            <w:tcW w:w="208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Badania histopatologiczne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- materiał drobny</w:t>
            </w:r>
          </w:p>
        </w:tc>
        <w:tc>
          <w:tcPr>
            <w:tcW w:w="208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Cytologiczne – ginekologiczne</w:t>
            </w:r>
          </w:p>
        </w:tc>
        <w:tc>
          <w:tcPr>
            <w:tcW w:w="208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Cytologiczne – rozmaz</w:t>
            </w:r>
          </w:p>
        </w:tc>
        <w:tc>
          <w:tcPr>
            <w:tcW w:w="208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Cytologiczne – płyn</w:t>
            </w:r>
          </w:p>
        </w:tc>
        <w:tc>
          <w:tcPr>
            <w:tcW w:w="208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Punkcja cienkoigłowa</w:t>
            </w:r>
          </w:p>
        </w:tc>
        <w:tc>
          <w:tcPr>
            <w:tcW w:w="208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Badanie immunohistochemiczne</w:t>
            </w:r>
          </w:p>
        </w:tc>
        <w:tc>
          <w:tcPr>
            <w:tcW w:w="208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Histochemia</w:t>
            </w:r>
          </w:p>
        </w:tc>
        <w:tc>
          <w:tcPr>
            <w:tcW w:w="208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Ocena badań – Her 2</w:t>
            </w:r>
          </w:p>
        </w:tc>
        <w:tc>
          <w:tcPr>
            <w:tcW w:w="208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4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CCCCCC" w:val="clear"/>
          </w:tcPr>
          <w:p>
            <w:pPr>
              <w:pStyle w:val="Zawartotabeli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Razem netto</w:t>
            </w:r>
          </w:p>
        </w:tc>
        <w:tc>
          <w:tcPr>
            <w:tcW w:w="208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CCCCCC" w:val="clear"/>
          </w:tcPr>
          <w:p>
            <w:pPr>
              <w:pStyle w:val="Zawartotabeli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Razem brutto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  <w:bCs/>
        </w:rPr>
        <w:t>Uwaga:</w:t>
      </w:r>
      <w:r>
        <w:rPr/>
        <w:t xml:space="preserve"> b</w:t>
      </w:r>
      <w:r>
        <w:rPr>
          <w:color w:val="000000"/>
        </w:rPr>
        <w:t xml:space="preserve">adania immunohistochemiczne będą wykonywane według potrzeb. Wymienione powyżej badania mogą być zadekretowane jako pilne wg  </w:t>
      </w:r>
    </w:p>
    <w:p>
      <w:pPr>
        <w:pStyle w:val="Standard"/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</w:rPr>
        <w:t>potrzeb.</w:t>
      </w:r>
    </w:p>
    <w:p>
      <w:pPr>
        <w:pStyle w:val="Standard"/>
        <w:rPr>
          <w:color w:val="000000"/>
        </w:rPr>
      </w:pPr>
      <w:r>
        <w:rPr>
          <w:color w:val="000000"/>
        </w:rPr>
        <w:t>Deklaruję terminy wykonania zamówienia</w:t>
      </w:r>
    </w:p>
    <w:p>
      <w:pPr>
        <w:pStyle w:val="Standard"/>
        <w:rPr>
          <w:color w:val="000000"/>
        </w:rPr>
      </w:pPr>
      <w:r>
        <w:rPr>
          <w:color w:val="000000"/>
        </w:rPr>
        <w:t>1. Termin wykonania badań histopatologicznych i cytologicznych do dni ……..</w:t>
      </w:r>
    </w:p>
    <w:p>
      <w:pPr>
        <w:pStyle w:val="Standard"/>
        <w:rPr>
          <w:color w:val="000000"/>
        </w:rPr>
      </w:pPr>
      <w:r>
        <w:rPr>
          <w:color w:val="000000"/>
        </w:rPr>
        <w:t>2. Termin wykonania badań histopatologicznych i cytologicznych w trybie pilnym do godz. ……..</w:t>
      </w:r>
    </w:p>
    <w:p>
      <w:pPr>
        <w:pStyle w:val="Standard"/>
        <w:rPr>
          <w:color w:val="000000"/>
        </w:rPr>
      </w:pPr>
      <w:r>
        <w:rPr>
          <w:color w:val="000000"/>
        </w:rPr>
        <w:t>3. Termin dla dodatkowych barwień histochemicznych, badań immunohistochemicznych i konsultacji specjalistycznych w uzasadnionych medycznie przypadkach do dni ……..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………………………………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LibreOffice/6.1.0.3$Windows_X86_64 LibreOffice_project/efb621ed25068d70781dc026f7e9c5187a4decd1</Application>
  <Pages>1</Pages>
  <Words>136</Words>
  <Characters>856</Characters>
  <CharactersWithSpaces>1329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2020-01-29T20:12:00Z</dcterms:created>
  <dc:creator>Dom</dc:creator>
  <dc:description/>
  <dc:language>pl-PL</dc:language>
  <cp:lastModifiedBy/>
  <cp:lastPrinted>2019-11-29T13:45:00Z</cp:lastPrinted>
  <dcterms:modified xsi:type="dcterms:W3CDTF">2020-01-31T08:35:00Z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