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362"/>
        <w:gridCol w:w="2573"/>
        <w:gridCol w:w="2481"/>
      </w:tblGrid>
      <w:tr w:rsidR="004F3EE7" w:rsidRPr="004F3EE7" w:rsidTr="004F3EE7">
        <w:trPr>
          <w:trHeight w:val="285"/>
          <w:tblCellSpacing w:w="0" w:type="dxa"/>
        </w:trPr>
        <w:tc>
          <w:tcPr>
            <w:tcW w:w="3750" w:type="dxa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  <w:t>Karta oceny ofert i ich klasyfikacja</w:t>
            </w:r>
          </w:p>
        </w:tc>
        <w:tc>
          <w:tcPr>
            <w:tcW w:w="1620" w:type="dxa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t>Cena (60%) + Czas realizacji zamówienia (40%)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2/med/2017</w:t>
            </w:r>
          </w:p>
        </w:tc>
        <w:tc>
          <w:tcPr>
            <w:tcW w:w="0" w:type="auto"/>
            <w:gridSpan w:val="2"/>
            <w:vMerge w:val="restart"/>
            <w:shd w:val="clear" w:color="auto" w:fill="66FF66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Dostawa materiałów jednorazowego użytku, odczynników i materiałów laboratoryjnych.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Oferta nr 7 Medtronic Poland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9 720,00 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42,00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8 Billmed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324,00 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3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4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usunięte z w/w postępowania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5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1 Elte Sp.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 o. 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44 176,68 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6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7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8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9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Oferta nr 5 Vygon Polska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1 269,00 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8 Billmed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1 296,00 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58,75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98,75</w:t>
            </w: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10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11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12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13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Oferta nr 5 Vygon Polska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421,20 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14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15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Oferta nr 3 Drager Polska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4 758,59 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16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Oferta nr 7 Medtronic Poland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21 787,70 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17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18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19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20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21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22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23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24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25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26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4 LiMarco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1 274,40 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27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2 BioMaxima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1 074,60 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28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2 BioMaxima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3 311,28 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30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29</w:t>
            </w: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6 Optimed P. Szewczyk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6 393,60 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EE7" w:rsidRPr="004F3EE7" w:rsidTr="004F3EE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EE7" w:rsidRPr="004F3EE7" w:rsidRDefault="004F3EE7" w:rsidP="004F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</w:tbl>
    <w:p w:rsidR="004112BA" w:rsidRPr="004F3EE7" w:rsidRDefault="004112BA">
      <w:pPr>
        <w:rPr>
          <w:rFonts w:ascii="Times New Roman" w:hAnsi="Times New Roman" w:cs="Times New Roman"/>
        </w:rPr>
      </w:pPr>
    </w:p>
    <w:sectPr w:rsidR="004112BA" w:rsidRPr="004F3EE7" w:rsidSect="004F3EE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E7"/>
    <w:rsid w:val="004112BA"/>
    <w:rsid w:val="004F3EE7"/>
    <w:rsid w:val="00BB1AB2"/>
    <w:rsid w:val="00E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Maja Napiórkowska</cp:lastModifiedBy>
  <cp:revision>4</cp:revision>
  <cp:lastPrinted>2017-02-21T09:43:00Z</cp:lastPrinted>
  <dcterms:created xsi:type="dcterms:W3CDTF">2017-02-21T07:53:00Z</dcterms:created>
  <dcterms:modified xsi:type="dcterms:W3CDTF">2017-02-21T09:43:00Z</dcterms:modified>
</cp:coreProperties>
</file>